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C95" w:rsidRPr="00E9453C" w:rsidRDefault="00687C95" w:rsidP="00687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noProof/>
          <w:sz w:val="20"/>
          <w:lang w:eastAsia="pl-PL"/>
        </w:rPr>
      </w:pPr>
      <w:r w:rsidRPr="00E9453C">
        <w:rPr>
          <w:rFonts w:ascii="Arial" w:hAnsi="Arial" w:cs="Arial"/>
          <w:b/>
          <w:noProof/>
          <w:sz w:val="20"/>
          <w:lang w:eastAsia="pl-PL"/>
        </w:rPr>
        <w:t>Sprawozdanie z XIV Konferencji</w:t>
      </w:r>
      <w:r w:rsidRPr="00E9453C">
        <w:rPr>
          <w:rFonts w:ascii="Arial" w:hAnsi="Arial" w:cs="Arial"/>
          <w:b/>
          <w:sz w:val="20"/>
          <w:lang w:eastAsia="pl-PL"/>
        </w:rPr>
        <w:t xml:space="preserve"> </w:t>
      </w:r>
      <w:bookmarkStart w:id="0" w:name="OLE_LINK1"/>
      <w:bookmarkStart w:id="1" w:name="OLE_LINK2"/>
      <w:r w:rsidRPr="00E9453C">
        <w:rPr>
          <w:rFonts w:ascii="Arial" w:hAnsi="Arial" w:cs="Arial"/>
          <w:b/>
          <w:sz w:val="20"/>
          <w:lang w:eastAsia="pl-PL"/>
        </w:rPr>
        <w:t>Kolegium Prorektorów ds. Nauki i Rozwoju Publicznych Wyższych Szkół Technicznych</w:t>
      </w:r>
      <w:bookmarkEnd w:id="0"/>
      <w:bookmarkEnd w:id="1"/>
    </w:p>
    <w:p w:rsidR="00687C95" w:rsidRPr="00E9453C" w:rsidRDefault="00687C95" w:rsidP="00EC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sz w:val="20"/>
          <w:lang w:eastAsia="pl-PL"/>
        </w:rPr>
      </w:pPr>
    </w:p>
    <w:p w:rsidR="00687C95" w:rsidRPr="00E9453C" w:rsidRDefault="00687C95" w:rsidP="00EC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sz w:val="20"/>
          <w:lang w:eastAsia="pl-PL"/>
        </w:rPr>
      </w:pPr>
    </w:p>
    <w:p w:rsidR="00EE2AF9" w:rsidRPr="00E9453C" w:rsidRDefault="00EE2AF9" w:rsidP="00EC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pl-PL"/>
        </w:rPr>
      </w:pPr>
      <w:r w:rsidRPr="00E9453C">
        <w:rPr>
          <w:rFonts w:ascii="Arial" w:hAnsi="Arial" w:cs="Arial"/>
          <w:noProof/>
          <w:sz w:val="20"/>
          <w:lang w:eastAsia="pl-PL"/>
        </w:rPr>
        <w:t>W dniach 5-7 grudnia 2012 roku w Politechnice Śląskiej odbyła się XIV Konferencja</w:t>
      </w:r>
      <w:r w:rsidRPr="00E9453C">
        <w:rPr>
          <w:rFonts w:ascii="Arial" w:hAnsi="Arial" w:cs="Arial"/>
          <w:sz w:val="20"/>
          <w:lang w:eastAsia="pl-PL"/>
        </w:rPr>
        <w:t xml:space="preserve"> Kolegium Prorektorów ds. Nauki i Rozwoju Publicznych Wyższych Szkół Technicznych w kadencji 2012-2016 pod hasłem: "Innowacyjność i ochrona własności intelektualnej"</w:t>
      </w:r>
      <w:r w:rsidR="00687C95" w:rsidRPr="00E9453C">
        <w:rPr>
          <w:rFonts w:ascii="Arial" w:hAnsi="Arial" w:cs="Arial"/>
          <w:sz w:val="20"/>
          <w:lang w:eastAsia="pl-PL"/>
        </w:rPr>
        <w:t>. Obrady odbywały się w Sali Rady Wydziału Mechanicznego Technologicznego Politechniki Śląskiej oraz w Sali Senatu Politechniki Śląskiej. Spotkanie poświęcone było problemom innowacyjności i ochrony własności intelektualnej. Udział w nim wzięli prorektorzy ds. nauki i rozwoju publicznych wyższych szkół technicznych z 14 Uniwersytetów Technicznych, prelegenci oraz 13 Dziekanów wszystkich Wydziałów Politechniki Śląskiej i zaproszeni goście z jednostek zewnętrznych i z przemysłu</w:t>
      </w:r>
      <w:r w:rsidR="00AE4E28" w:rsidRPr="00E9453C">
        <w:rPr>
          <w:rFonts w:ascii="Arial" w:hAnsi="Arial" w:cs="Arial"/>
          <w:sz w:val="20"/>
          <w:lang w:eastAsia="pl-PL"/>
        </w:rPr>
        <w:t>.</w:t>
      </w:r>
    </w:p>
    <w:p w:rsidR="00AE4E28" w:rsidRPr="00E9453C" w:rsidRDefault="00AE4E28" w:rsidP="00EC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pl-PL"/>
        </w:rPr>
      </w:pPr>
    </w:p>
    <w:p w:rsidR="00AE4E28" w:rsidRPr="00E9453C" w:rsidRDefault="00AE4E28" w:rsidP="00EC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pl-PL"/>
        </w:rPr>
      </w:pPr>
      <w:r w:rsidRPr="00E9453C">
        <w:rPr>
          <w:rFonts w:ascii="Arial" w:hAnsi="Arial" w:cs="Arial"/>
          <w:sz w:val="20"/>
          <w:lang w:eastAsia="pl-PL"/>
        </w:rPr>
        <w:t>W ramach spotkania w dniu 6 grudnia 2012 roku w Sali Rady Wydziału program kształtował się następująco:</w:t>
      </w:r>
    </w:p>
    <w:p w:rsidR="00EC3EB0" w:rsidRPr="00E9453C" w:rsidRDefault="00EC3EB0" w:rsidP="00EC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pl-PL"/>
        </w:rPr>
      </w:pPr>
    </w:p>
    <w:p w:rsidR="00EE2AF9" w:rsidRPr="00E9453C" w:rsidRDefault="00EE2AF9" w:rsidP="00EC3EB0">
      <w:pPr>
        <w:pStyle w:val="HTML-wstpniesformatowany"/>
        <w:jc w:val="both"/>
        <w:rPr>
          <w:rFonts w:ascii="Arial" w:hAnsi="Arial" w:cs="Arial"/>
        </w:rPr>
      </w:pPr>
      <w:r w:rsidRPr="00E9453C">
        <w:rPr>
          <w:rFonts w:ascii="Arial" w:hAnsi="Arial" w:cs="Arial"/>
        </w:rPr>
        <w:t>Wprowadzenie - prof. Leszek A. Dobrzański - Prorektor ds. Nauki i Współpracy z Przemysłem Politechniki Śląskiej, V-Przewodniczący Kolegium Prorektorów ds. Nauki i Rozwoju Publicznych Wyższych Szkół Technicznych</w:t>
      </w:r>
    </w:p>
    <w:p w:rsidR="00EE2AF9" w:rsidRPr="00E9453C" w:rsidRDefault="00EE2AF9" w:rsidP="00EC3EB0">
      <w:pPr>
        <w:pStyle w:val="HTML-wstpniesformatowany"/>
        <w:jc w:val="both"/>
        <w:rPr>
          <w:rFonts w:ascii="Arial" w:hAnsi="Arial" w:cs="Arial"/>
        </w:rPr>
      </w:pPr>
    </w:p>
    <w:p w:rsidR="00DF566C" w:rsidRPr="00E9453C" w:rsidRDefault="00DF566C" w:rsidP="00EC3EB0">
      <w:pPr>
        <w:pStyle w:val="HTML-wstpniesformatowany"/>
        <w:jc w:val="both"/>
        <w:rPr>
          <w:rFonts w:ascii="Arial" w:hAnsi="Arial" w:cs="Arial"/>
        </w:rPr>
      </w:pPr>
      <w:r w:rsidRPr="00E9453C">
        <w:rPr>
          <w:rFonts w:ascii="Arial" w:hAnsi="Arial" w:cs="Arial"/>
        </w:rPr>
        <w:t>Prof. Leszek Dobrzański jako wiceprzewodniczący Kolegium Prorektorów ds. Nauki i Rozwoju Publicznych Wyższych Szkół Technicznych przywitał uczestników konferencji oraz przybyłych gości. Nawiązał do tematyki konferencji przytaczając przykłady działalności innowacyjnej na polskich uczelniach technicznych ze szczególnym uwzględnieniem takiej aktywności na Politechnice Śląskiej. Opisał historię Konferencji Prorektorów nawiązując do poprzednio zorganizowanych w których brał udział. Przedstawił program konferencji i sprawy organizacyjne.</w:t>
      </w:r>
    </w:p>
    <w:p w:rsidR="00DF566C" w:rsidRPr="00E9453C" w:rsidRDefault="00DF566C" w:rsidP="00EC3EB0">
      <w:pPr>
        <w:pStyle w:val="HTML-wstpniesformatowany"/>
        <w:jc w:val="both"/>
        <w:rPr>
          <w:rFonts w:ascii="Arial" w:hAnsi="Arial" w:cs="Arial"/>
        </w:rPr>
      </w:pPr>
    </w:p>
    <w:p w:rsidR="00EE2AF9" w:rsidRPr="00E9453C" w:rsidRDefault="00EE2AF9" w:rsidP="00EC3EB0">
      <w:pPr>
        <w:pStyle w:val="HTML-wstpniesformatowany"/>
        <w:jc w:val="both"/>
        <w:rPr>
          <w:rFonts w:ascii="Arial" w:hAnsi="Arial" w:cs="Arial"/>
        </w:rPr>
      </w:pPr>
      <w:r w:rsidRPr="00E9453C">
        <w:rPr>
          <w:rFonts w:ascii="Arial" w:hAnsi="Arial" w:cs="Arial"/>
        </w:rPr>
        <w:t>Wykłady merytoryczne:</w:t>
      </w:r>
    </w:p>
    <w:p w:rsidR="00EE2AF9" w:rsidRPr="00E9453C" w:rsidRDefault="00EE2AF9" w:rsidP="00EC3EB0">
      <w:pPr>
        <w:pStyle w:val="HTML-wstpniesformatowany"/>
        <w:jc w:val="both"/>
        <w:rPr>
          <w:rFonts w:ascii="Arial" w:hAnsi="Arial" w:cs="Arial"/>
        </w:rPr>
      </w:pPr>
    </w:p>
    <w:p w:rsidR="00EE2AF9" w:rsidRPr="00E9453C" w:rsidRDefault="00EE2AF9" w:rsidP="00076977">
      <w:pPr>
        <w:tabs>
          <w:tab w:val="clear" w:pos="284"/>
        </w:tabs>
        <w:autoSpaceDE w:val="0"/>
        <w:autoSpaceDN w:val="0"/>
        <w:adjustRightInd w:val="0"/>
        <w:rPr>
          <w:rFonts w:ascii="Arial" w:eastAsia="SwitzerCndEFNMedium" w:hAnsi="Arial" w:cs="Arial"/>
          <w:sz w:val="20"/>
        </w:rPr>
      </w:pPr>
      <w:r w:rsidRPr="00E9453C">
        <w:rPr>
          <w:rFonts w:ascii="Arial" w:hAnsi="Arial" w:cs="Arial"/>
          <w:sz w:val="20"/>
        </w:rPr>
        <w:t xml:space="preserve">"Ochrona własności intelektualnej z perspektywy Urzędu Patentowego RP" - Mgr </w:t>
      </w:r>
      <w:r w:rsidRPr="00E9453C">
        <w:rPr>
          <w:rFonts w:ascii="Arial" w:hAnsi="Arial" w:cs="Arial"/>
          <w:bCs/>
          <w:sz w:val="20"/>
        </w:rPr>
        <w:t>Adam Wiśniewski</w:t>
      </w:r>
      <w:r w:rsidRPr="00E9453C">
        <w:rPr>
          <w:rFonts w:ascii="Arial" w:hAnsi="Arial" w:cs="Arial"/>
          <w:sz w:val="20"/>
        </w:rPr>
        <w:t xml:space="preserve"> - </w:t>
      </w:r>
      <w:r w:rsidRPr="00E9453C">
        <w:rPr>
          <w:rFonts w:ascii="Arial" w:eastAsia="SwitzerCndEFNMedium" w:hAnsi="Arial" w:cs="Arial"/>
          <w:sz w:val="20"/>
        </w:rPr>
        <w:t>Naczelnik Wydziału</w:t>
      </w:r>
      <w:r w:rsidR="00EC3EB0" w:rsidRPr="00E9453C">
        <w:rPr>
          <w:rFonts w:ascii="Arial" w:eastAsia="SwitzerCndEFNMedium" w:hAnsi="Arial" w:cs="Arial"/>
          <w:sz w:val="20"/>
        </w:rPr>
        <w:t xml:space="preserve"> </w:t>
      </w:r>
      <w:r w:rsidRPr="00E9453C">
        <w:rPr>
          <w:rFonts w:ascii="Arial" w:eastAsia="SwitzerCndEFNMedium" w:hAnsi="Arial" w:cs="Arial"/>
          <w:sz w:val="20"/>
        </w:rPr>
        <w:t>Wspierania Innowacyjności Urzędu Patentowego</w:t>
      </w:r>
      <w:r w:rsidRPr="00E9453C">
        <w:rPr>
          <w:rFonts w:ascii="Arial" w:hAnsi="Arial" w:cs="Arial"/>
          <w:sz w:val="20"/>
        </w:rPr>
        <w:t>.</w:t>
      </w:r>
    </w:p>
    <w:p w:rsidR="00EE2AF9" w:rsidRPr="00E9453C" w:rsidRDefault="00EE2AF9" w:rsidP="00076977">
      <w:pPr>
        <w:pStyle w:val="HTML-wstpniesformatowany"/>
        <w:jc w:val="both"/>
        <w:rPr>
          <w:rFonts w:ascii="Arial" w:hAnsi="Arial" w:cs="Arial"/>
        </w:rPr>
      </w:pPr>
    </w:p>
    <w:p w:rsidR="00731AC9" w:rsidRPr="00E9453C" w:rsidRDefault="00731AC9" w:rsidP="00076977">
      <w:pPr>
        <w:tabs>
          <w:tab w:val="clear" w:pos="284"/>
        </w:tabs>
        <w:autoSpaceDE w:val="0"/>
        <w:autoSpaceDN w:val="0"/>
        <w:adjustRightInd w:val="0"/>
        <w:rPr>
          <w:rFonts w:ascii="Arial" w:eastAsiaTheme="minorHAnsi" w:hAnsi="Arial" w:cs="Arial"/>
          <w:sz w:val="20"/>
        </w:rPr>
      </w:pPr>
      <w:r w:rsidRPr="00E9453C">
        <w:rPr>
          <w:rFonts w:ascii="Arial" w:hAnsi="Arial" w:cs="Arial"/>
          <w:sz w:val="20"/>
        </w:rPr>
        <w:t>W swoim wystąpieniu m</w:t>
      </w:r>
      <w:r w:rsidRPr="00E9453C">
        <w:rPr>
          <w:rFonts w:ascii="Arial" w:hAnsi="Arial" w:cs="Arial"/>
          <w:sz w:val="20"/>
        </w:rPr>
        <w:t xml:space="preserve">gr </w:t>
      </w:r>
      <w:r w:rsidRPr="00E9453C">
        <w:rPr>
          <w:rFonts w:ascii="Arial" w:hAnsi="Arial" w:cs="Arial"/>
          <w:bCs/>
          <w:sz w:val="20"/>
        </w:rPr>
        <w:t>Adam Wiśniewski</w:t>
      </w:r>
      <w:r w:rsidRPr="00E9453C">
        <w:rPr>
          <w:rFonts w:ascii="Arial" w:hAnsi="Arial" w:cs="Arial"/>
          <w:bCs/>
          <w:sz w:val="20"/>
        </w:rPr>
        <w:t xml:space="preserve"> omówił najważniejsze korzyści ochrony własności intelektualnej. Przedstawił, iż </w:t>
      </w:r>
      <w:r w:rsidRPr="00E9453C">
        <w:rPr>
          <w:rFonts w:ascii="Arial" w:eastAsiaTheme="minorHAnsi" w:hAnsi="Arial" w:cs="Arial"/>
          <w:sz w:val="20"/>
        </w:rPr>
        <w:t xml:space="preserve">wzmacnia </w:t>
      </w:r>
      <w:r w:rsidRPr="00E9453C">
        <w:rPr>
          <w:rFonts w:ascii="Arial" w:eastAsiaTheme="minorHAnsi" w:hAnsi="Arial" w:cs="Arial"/>
          <w:sz w:val="20"/>
        </w:rPr>
        <w:t xml:space="preserve">ona </w:t>
      </w:r>
      <w:r w:rsidRPr="00E9453C">
        <w:rPr>
          <w:rFonts w:ascii="Arial" w:eastAsiaTheme="minorHAnsi" w:hAnsi="Arial" w:cs="Arial"/>
          <w:sz w:val="20"/>
        </w:rPr>
        <w:t>pozycję na rynku i przewagę konkurencyjną oraz</w:t>
      </w:r>
      <w:r w:rsidRPr="00E9453C">
        <w:rPr>
          <w:rFonts w:ascii="Arial" w:eastAsiaTheme="minorHAnsi" w:hAnsi="Arial" w:cs="Arial"/>
          <w:sz w:val="20"/>
        </w:rPr>
        <w:t xml:space="preserve"> </w:t>
      </w:r>
      <w:r w:rsidRPr="00E9453C">
        <w:rPr>
          <w:rFonts w:ascii="Arial" w:eastAsiaTheme="minorHAnsi" w:hAnsi="Arial" w:cs="Arial"/>
          <w:sz w:val="20"/>
        </w:rPr>
        <w:t>stanowi zachętę do innowacyjności i kreatywności</w:t>
      </w:r>
      <w:r w:rsidRPr="00E9453C">
        <w:rPr>
          <w:rFonts w:ascii="Arial" w:eastAsiaTheme="minorHAnsi" w:hAnsi="Arial" w:cs="Arial"/>
          <w:sz w:val="20"/>
        </w:rPr>
        <w:t xml:space="preserve">, </w:t>
      </w:r>
      <w:r w:rsidRPr="00E9453C">
        <w:rPr>
          <w:rFonts w:ascii="Arial" w:eastAsiaTheme="minorHAnsi" w:hAnsi="Arial" w:cs="Arial"/>
          <w:sz w:val="20"/>
        </w:rPr>
        <w:t>stanowi istotny składnik majątku, w tym zwię</w:t>
      </w:r>
      <w:r w:rsidRPr="00E9453C">
        <w:rPr>
          <w:rFonts w:ascii="Arial" w:eastAsiaTheme="minorHAnsi" w:hAnsi="Arial" w:cs="Arial"/>
          <w:sz w:val="20"/>
        </w:rPr>
        <w:t xml:space="preserve">ksza dochody </w:t>
      </w:r>
      <w:r w:rsidRPr="00E9453C">
        <w:rPr>
          <w:rFonts w:ascii="Arial" w:eastAsiaTheme="minorHAnsi" w:hAnsi="Arial" w:cs="Arial"/>
          <w:sz w:val="20"/>
        </w:rPr>
        <w:t>i umożliwia zwrot nakł</w:t>
      </w:r>
      <w:r w:rsidRPr="00E9453C">
        <w:rPr>
          <w:rFonts w:ascii="Arial" w:eastAsiaTheme="minorHAnsi" w:hAnsi="Arial" w:cs="Arial"/>
          <w:sz w:val="20"/>
        </w:rPr>
        <w:t xml:space="preserve">adów </w:t>
      </w:r>
      <w:proofErr w:type="spellStart"/>
      <w:r w:rsidRPr="00E9453C">
        <w:rPr>
          <w:rFonts w:ascii="Arial" w:eastAsiaTheme="minorHAnsi" w:hAnsi="Arial" w:cs="Arial"/>
          <w:sz w:val="20"/>
        </w:rPr>
        <w:t>inwestycyjnychoraz</w:t>
      </w:r>
      <w:proofErr w:type="spellEnd"/>
      <w:r w:rsidRPr="00E9453C">
        <w:rPr>
          <w:rFonts w:ascii="Arial" w:eastAsiaTheme="minorHAnsi" w:hAnsi="Arial" w:cs="Arial"/>
          <w:sz w:val="20"/>
        </w:rPr>
        <w:t xml:space="preserve"> </w:t>
      </w:r>
      <w:r w:rsidRPr="00E9453C">
        <w:rPr>
          <w:rFonts w:ascii="Arial" w:eastAsiaTheme="minorHAnsi" w:hAnsi="Arial" w:cs="Arial"/>
          <w:sz w:val="20"/>
        </w:rPr>
        <w:t>ułatwia komercjalizację i transfer technologii</w:t>
      </w:r>
    </w:p>
    <w:p w:rsidR="00731AC9" w:rsidRPr="00E9453C" w:rsidRDefault="00731AC9" w:rsidP="00076977">
      <w:pPr>
        <w:tabs>
          <w:tab w:val="clear" w:pos="284"/>
        </w:tabs>
        <w:autoSpaceDE w:val="0"/>
        <w:autoSpaceDN w:val="0"/>
        <w:adjustRightInd w:val="0"/>
        <w:rPr>
          <w:rFonts w:ascii="Arial" w:eastAsiaTheme="minorHAnsi" w:hAnsi="Arial" w:cs="Arial"/>
          <w:sz w:val="20"/>
        </w:rPr>
      </w:pPr>
      <w:r w:rsidRPr="00E9453C">
        <w:rPr>
          <w:rFonts w:ascii="Arial" w:eastAsiaTheme="minorHAnsi" w:hAnsi="Arial" w:cs="Arial"/>
          <w:sz w:val="20"/>
        </w:rPr>
        <w:t>(umowy o przeniesieniu praw; umowy licencyjne)</w:t>
      </w:r>
      <w:r w:rsidRPr="00E9453C">
        <w:rPr>
          <w:rFonts w:ascii="Arial" w:eastAsiaTheme="minorHAnsi" w:hAnsi="Arial" w:cs="Arial"/>
          <w:sz w:val="20"/>
        </w:rPr>
        <w:t>.</w:t>
      </w:r>
    </w:p>
    <w:p w:rsidR="00731AC9" w:rsidRPr="00E9453C" w:rsidRDefault="00731AC9" w:rsidP="00076977">
      <w:pPr>
        <w:tabs>
          <w:tab w:val="clear" w:pos="284"/>
        </w:tabs>
        <w:autoSpaceDE w:val="0"/>
        <w:autoSpaceDN w:val="0"/>
        <w:adjustRightInd w:val="0"/>
        <w:rPr>
          <w:rFonts w:ascii="Arial" w:hAnsi="Arial" w:cs="Arial"/>
          <w:sz w:val="20"/>
        </w:rPr>
      </w:pPr>
      <w:r w:rsidRPr="00E9453C">
        <w:rPr>
          <w:rFonts w:ascii="Arial" w:hAnsi="Arial" w:cs="Arial"/>
          <w:sz w:val="20"/>
        </w:rPr>
        <w:t xml:space="preserve">Ochrona własności intelektualnej </w:t>
      </w:r>
      <w:r w:rsidRPr="00E9453C">
        <w:rPr>
          <w:rFonts w:ascii="Arial" w:eastAsiaTheme="minorHAnsi" w:hAnsi="Arial" w:cs="Arial"/>
          <w:sz w:val="20"/>
        </w:rPr>
        <w:t>podnosi prestiż, kształtuje atrakcyjny wizerunek</w:t>
      </w:r>
      <w:r w:rsidRPr="00E9453C">
        <w:rPr>
          <w:rFonts w:ascii="Arial" w:eastAsiaTheme="minorHAnsi" w:hAnsi="Arial" w:cs="Arial"/>
          <w:sz w:val="20"/>
        </w:rPr>
        <w:t xml:space="preserve">, </w:t>
      </w:r>
      <w:r w:rsidRPr="00E9453C">
        <w:rPr>
          <w:rFonts w:ascii="Arial" w:eastAsiaTheme="minorHAnsi" w:hAnsi="Arial" w:cs="Arial"/>
          <w:sz w:val="20"/>
        </w:rPr>
        <w:t>zwiększa pewność obrotu, zmniejszając ryzyko naruszeń oraz</w:t>
      </w:r>
      <w:r w:rsidRPr="00E9453C">
        <w:rPr>
          <w:rFonts w:ascii="Arial" w:eastAsiaTheme="minorHAnsi" w:hAnsi="Arial" w:cs="Arial"/>
          <w:sz w:val="20"/>
        </w:rPr>
        <w:t xml:space="preserve"> </w:t>
      </w:r>
      <w:r w:rsidRPr="00E9453C">
        <w:rPr>
          <w:rFonts w:ascii="Arial" w:eastAsiaTheme="minorHAnsi" w:hAnsi="Arial" w:cs="Arial"/>
          <w:sz w:val="20"/>
        </w:rPr>
        <w:t>ułatwia dochodzenie roszczeń wobec nieuczciwych</w:t>
      </w:r>
      <w:r w:rsidRPr="00E9453C">
        <w:rPr>
          <w:rFonts w:ascii="Arial" w:eastAsiaTheme="minorHAnsi" w:hAnsi="Arial" w:cs="Arial"/>
          <w:sz w:val="20"/>
        </w:rPr>
        <w:t xml:space="preserve"> </w:t>
      </w:r>
      <w:r w:rsidRPr="00E9453C">
        <w:rPr>
          <w:rFonts w:ascii="Arial" w:eastAsiaTheme="minorHAnsi" w:hAnsi="Arial" w:cs="Arial"/>
          <w:sz w:val="20"/>
        </w:rPr>
        <w:t>konkurentów</w:t>
      </w:r>
      <w:r w:rsidRPr="00E9453C">
        <w:rPr>
          <w:rFonts w:ascii="Arial" w:eastAsiaTheme="minorHAnsi" w:hAnsi="Arial" w:cs="Arial"/>
          <w:sz w:val="20"/>
        </w:rPr>
        <w:t>.</w:t>
      </w:r>
    </w:p>
    <w:p w:rsidR="00731AC9" w:rsidRPr="00E9453C" w:rsidRDefault="00731AC9" w:rsidP="00076977">
      <w:pPr>
        <w:tabs>
          <w:tab w:val="clear" w:pos="284"/>
        </w:tabs>
        <w:autoSpaceDE w:val="0"/>
        <w:autoSpaceDN w:val="0"/>
        <w:adjustRightInd w:val="0"/>
        <w:rPr>
          <w:rFonts w:ascii="Arial" w:eastAsiaTheme="minorHAnsi" w:hAnsi="Arial" w:cs="Arial"/>
          <w:sz w:val="20"/>
        </w:rPr>
      </w:pPr>
    </w:p>
    <w:p w:rsidR="00731AC9" w:rsidRPr="00E9453C" w:rsidRDefault="00731AC9" w:rsidP="00076977">
      <w:pPr>
        <w:tabs>
          <w:tab w:val="clear" w:pos="284"/>
        </w:tabs>
        <w:autoSpaceDE w:val="0"/>
        <w:autoSpaceDN w:val="0"/>
        <w:adjustRightInd w:val="0"/>
        <w:rPr>
          <w:rFonts w:ascii="Arial" w:eastAsiaTheme="minorHAnsi" w:hAnsi="Arial" w:cs="Arial"/>
          <w:sz w:val="20"/>
        </w:rPr>
      </w:pPr>
      <w:r w:rsidRPr="00E9453C">
        <w:rPr>
          <w:rFonts w:ascii="Arial" w:eastAsiaTheme="minorHAnsi" w:hAnsi="Arial" w:cs="Arial"/>
          <w:sz w:val="20"/>
        </w:rPr>
        <w:t>Przedstawił w</w:t>
      </w:r>
      <w:r w:rsidR="00076977" w:rsidRPr="00E9453C">
        <w:rPr>
          <w:rFonts w:ascii="Arial" w:eastAsiaTheme="minorHAnsi" w:hAnsi="Arial" w:cs="Arial"/>
          <w:sz w:val="20"/>
        </w:rPr>
        <w:t xml:space="preserve">ybrane koszty </w:t>
      </w:r>
      <w:r w:rsidRPr="00E9453C">
        <w:rPr>
          <w:rFonts w:ascii="Arial" w:eastAsiaTheme="minorHAnsi" w:hAnsi="Arial" w:cs="Arial"/>
          <w:sz w:val="20"/>
        </w:rPr>
        <w:t>związane z ochroną własności intelektualnej</w:t>
      </w:r>
      <w:r w:rsidR="00E767CA" w:rsidRPr="00E9453C">
        <w:rPr>
          <w:rFonts w:ascii="Arial" w:eastAsiaTheme="minorHAnsi" w:hAnsi="Arial" w:cs="Arial"/>
          <w:sz w:val="20"/>
        </w:rPr>
        <w:t xml:space="preserve"> </w:t>
      </w:r>
      <w:r w:rsidRPr="00E9453C">
        <w:rPr>
          <w:rFonts w:ascii="Arial" w:eastAsiaTheme="minorHAnsi" w:hAnsi="Arial" w:cs="Arial"/>
          <w:sz w:val="20"/>
        </w:rPr>
        <w:t>w szczególności:</w:t>
      </w:r>
      <w:r w:rsidR="00E767CA" w:rsidRPr="00E9453C">
        <w:rPr>
          <w:rFonts w:ascii="Arial" w:eastAsiaTheme="minorHAnsi" w:hAnsi="Arial" w:cs="Arial"/>
          <w:sz w:val="20"/>
        </w:rPr>
        <w:t xml:space="preserve"> </w:t>
      </w:r>
      <w:r w:rsidRPr="00E9453C">
        <w:rPr>
          <w:rFonts w:ascii="Arial" w:eastAsiaTheme="minorHAnsi" w:hAnsi="Arial" w:cs="Arial"/>
          <w:sz w:val="20"/>
        </w:rPr>
        <w:t>koszty opracowania i wdrożenia strategii zarządzania w zakresie</w:t>
      </w:r>
      <w:r w:rsidR="00E767CA" w:rsidRPr="00E9453C">
        <w:rPr>
          <w:rFonts w:ascii="Arial" w:eastAsiaTheme="minorHAnsi" w:hAnsi="Arial" w:cs="Arial"/>
          <w:sz w:val="20"/>
        </w:rPr>
        <w:t xml:space="preserve"> </w:t>
      </w:r>
      <w:r w:rsidRPr="00E9453C">
        <w:rPr>
          <w:rFonts w:ascii="Arial" w:eastAsiaTheme="minorHAnsi" w:hAnsi="Arial" w:cs="Arial"/>
          <w:sz w:val="20"/>
        </w:rPr>
        <w:t>ochrony własności przemysłowej;</w:t>
      </w:r>
      <w:r w:rsidR="00E767CA" w:rsidRPr="00E9453C">
        <w:rPr>
          <w:rFonts w:ascii="Arial" w:eastAsiaTheme="minorHAnsi" w:hAnsi="Arial" w:cs="Arial"/>
          <w:sz w:val="20"/>
        </w:rPr>
        <w:t xml:space="preserve"> </w:t>
      </w:r>
      <w:r w:rsidRPr="00E9453C">
        <w:rPr>
          <w:rFonts w:ascii="Arial" w:eastAsiaTheme="minorHAnsi" w:hAnsi="Arial" w:cs="Arial"/>
          <w:sz w:val="20"/>
        </w:rPr>
        <w:t>koszty usług prawnych związanych z uzyskaniem praw wyłącznych, w</w:t>
      </w:r>
      <w:r w:rsidR="00E767CA" w:rsidRPr="00E9453C">
        <w:rPr>
          <w:rFonts w:ascii="Arial" w:eastAsiaTheme="minorHAnsi" w:hAnsi="Arial" w:cs="Arial"/>
          <w:sz w:val="20"/>
        </w:rPr>
        <w:t xml:space="preserve"> </w:t>
      </w:r>
      <w:r w:rsidRPr="00E9453C">
        <w:rPr>
          <w:rFonts w:ascii="Arial" w:eastAsiaTheme="minorHAnsi" w:hAnsi="Arial" w:cs="Arial"/>
          <w:sz w:val="20"/>
        </w:rPr>
        <w:t>tym koszty przeprowadzenia badań „czystości prawnej” czy zdolności</w:t>
      </w:r>
      <w:r w:rsidR="00E767CA" w:rsidRPr="00E9453C">
        <w:rPr>
          <w:rFonts w:ascii="Arial" w:eastAsiaTheme="minorHAnsi" w:hAnsi="Arial" w:cs="Arial"/>
          <w:sz w:val="20"/>
        </w:rPr>
        <w:t xml:space="preserve"> </w:t>
      </w:r>
      <w:r w:rsidRPr="00E9453C">
        <w:rPr>
          <w:rFonts w:ascii="Arial" w:eastAsiaTheme="minorHAnsi" w:hAnsi="Arial" w:cs="Arial"/>
          <w:sz w:val="20"/>
        </w:rPr>
        <w:t>ochronnej (rzecznik patentowy);</w:t>
      </w:r>
      <w:r w:rsidR="00E767CA" w:rsidRPr="00E9453C">
        <w:rPr>
          <w:rFonts w:ascii="Arial" w:eastAsiaTheme="minorHAnsi" w:hAnsi="Arial" w:cs="Arial"/>
          <w:sz w:val="20"/>
        </w:rPr>
        <w:t xml:space="preserve"> </w:t>
      </w:r>
      <w:r w:rsidRPr="00E9453C">
        <w:rPr>
          <w:rFonts w:ascii="Arial" w:eastAsiaTheme="minorHAnsi" w:hAnsi="Arial" w:cs="Arial"/>
          <w:sz w:val="20"/>
        </w:rPr>
        <w:t>opłaty urzędowe;</w:t>
      </w:r>
      <w:r w:rsidR="00E767CA" w:rsidRPr="00E9453C">
        <w:rPr>
          <w:rFonts w:ascii="Arial" w:eastAsiaTheme="minorHAnsi" w:hAnsi="Arial" w:cs="Arial"/>
          <w:sz w:val="20"/>
        </w:rPr>
        <w:t xml:space="preserve"> </w:t>
      </w:r>
      <w:r w:rsidRPr="00E9453C">
        <w:rPr>
          <w:rFonts w:ascii="Arial" w:eastAsiaTheme="minorHAnsi" w:hAnsi="Arial" w:cs="Arial"/>
          <w:sz w:val="20"/>
        </w:rPr>
        <w:t>koszty sporów prawnych, sądowych i pozasądowych (np. arbitraż).</w:t>
      </w:r>
    </w:p>
    <w:p w:rsidR="00076977" w:rsidRPr="00E9453C" w:rsidRDefault="00076977" w:rsidP="00076977">
      <w:pPr>
        <w:tabs>
          <w:tab w:val="clear" w:pos="284"/>
        </w:tabs>
        <w:autoSpaceDE w:val="0"/>
        <w:autoSpaceDN w:val="0"/>
        <w:adjustRightInd w:val="0"/>
        <w:rPr>
          <w:rFonts w:ascii="Arial" w:eastAsiaTheme="minorHAnsi" w:hAnsi="Arial" w:cs="Arial"/>
          <w:sz w:val="20"/>
        </w:rPr>
      </w:pPr>
      <w:r w:rsidRPr="00E9453C">
        <w:rPr>
          <w:rFonts w:ascii="Arial" w:eastAsiaTheme="minorHAnsi" w:hAnsi="Arial" w:cs="Arial"/>
          <w:sz w:val="20"/>
        </w:rPr>
        <w:t>Dodatkowo omówiona została problematyka praw autorskich, własności przemysłowej oraz wynalazków.</w:t>
      </w:r>
    </w:p>
    <w:p w:rsidR="00731AC9" w:rsidRPr="00E9453C" w:rsidRDefault="00731AC9" w:rsidP="00076977">
      <w:pPr>
        <w:pStyle w:val="HTML-wstpniesformatowany"/>
        <w:jc w:val="both"/>
        <w:rPr>
          <w:rFonts w:ascii="Arial" w:hAnsi="Arial" w:cs="Arial"/>
        </w:rPr>
      </w:pPr>
    </w:p>
    <w:p w:rsidR="00EE2AF9" w:rsidRPr="00E9453C" w:rsidRDefault="00EE2AF9" w:rsidP="00076977">
      <w:pPr>
        <w:pStyle w:val="HTML-wstpniesformatowany"/>
        <w:jc w:val="both"/>
        <w:rPr>
          <w:rFonts w:ascii="Arial" w:hAnsi="Arial" w:cs="Arial"/>
        </w:rPr>
      </w:pPr>
      <w:r w:rsidRPr="00E9453C">
        <w:rPr>
          <w:rFonts w:ascii="Arial" w:hAnsi="Arial" w:cs="Arial"/>
        </w:rPr>
        <w:t>"Aktywność polskich wynalazców na arenie międzynarodowej" - dr hab. inż. Michał Szota - Prezes Stowarzyszenia Polskich Wynalazców i Racjonalizatorów</w:t>
      </w:r>
    </w:p>
    <w:p w:rsidR="00D15259" w:rsidRPr="00E9453C" w:rsidRDefault="00D15259" w:rsidP="00076977">
      <w:pPr>
        <w:pStyle w:val="HTML-wstpniesformatowany"/>
        <w:jc w:val="both"/>
        <w:rPr>
          <w:rFonts w:ascii="Arial" w:hAnsi="Arial" w:cs="Arial"/>
        </w:rPr>
      </w:pPr>
    </w:p>
    <w:p w:rsidR="00702100" w:rsidRPr="00E9453C" w:rsidRDefault="00D15259" w:rsidP="00076977">
      <w:pPr>
        <w:pStyle w:val="HTML-wstpniesformatowany"/>
        <w:jc w:val="both"/>
        <w:rPr>
          <w:rFonts w:ascii="Arial" w:hAnsi="Arial" w:cs="Arial"/>
        </w:rPr>
      </w:pPr>
      <w:r w:rsidRPr="00E9453C">
        <w:rPr>
          <w:rFonts w:ascii="Arial" w:hAnsi="Arial" w:cs="Arial"/>
        </w:rPr>
        <w:t>D</w:t>
      </w:r>
      <w:r w:rsidRPr="00E9453C">
        <w:rPr>
          <w:rFonts w:ascii="Arial" w:hAnsi="Arial" w:cs="Arial"/>
        </w:rPr>
        <w:t>r hab. inż. Michał Szota</w:t>
      </w:r>
      <w:r w:rsidRPr="00E9453C">
        <w:rPr>
          <w:rFonts w:ascii="Arial" w:hAnsi="Arial" w:cs="Arial"/>
        </w:rPr>
        <w:t xml:space="preserve"> w swojej prezentacji</w:t>
      </w:r>
      <w:r w:rsidR="00744D2C" w:rsidRPr="00E9453C">
        <w:rPr>
          <w:rFonts w:ascii="Arial" w:hAnsi="Arial" w:cs="Arial"/>
        </w:rPr>
        <w:t xml:space="preserve"> przedstawił zakres działalności Stowarzyszenia Polskich Wynalazców i Racjonalizatorów. Omówił aktywność polskich wynalazców na arenie międzynarodowej wraz ze zdobywanymi przez nich medalami i wyróżnieniami. </w:t>
      </w:r>
      <w:r w:rsidR="00702100" w:rsidRPr="00E9453C">
        <w:rPr>
          <w:rFonts w:ascii="Arial" w:hAnsi="Arial" w:cs="Arial"/>
        </w:rPr>
        <w:t>Szczegółowo przedstawił dane statystyczne dotyczące dorobku medalowego w zakresie innowacyjności.</w:t>
      </w:r>
      <w:r w:rsidR="00007F79" w:rsidRPr="00E9453C">
        <w:rPr>
          <w:rFonts w:ascii="Arial" w:hAnsi="Arial" w:cs="Arial"/>
        </w:rPr>
        <w:t xml:space="preserve"> Wystąpienie zakończył zaproszeniem do dalszej współpracy.</w:t>
      </w:r>
    </w:p>
    <w:p w:rsidR="00EE5CA2" w:rsidRPr="00E9453C" w:rsidRDefault="00EE5CA2" w:rsidP="00EC3EB0">
      <w:pPr>
        <w:pStyle w:val="HTML-wstpniesformatowany"/>
        <w:jc w:val="both"/>
        <w:rPr>
          <w:rFonts w:ascii="Arial" w:hAnsi="Arial" w:cs="Arial"/>
        </w:rPr>
      </w:pPr>
    </w:p>
    <w:p w:rsidR="00EE2AF9" w:rsidRPr="00E9453C" w:rsidRDefault="00EE2AF9" w:rsidP="00EC3EB0">
      <w:pPr>
        <w:pStyle w:val="HTML-wstpniesformatowany"/>
        <w:jc w:val="both"/>
        <w:rPr>
          <w:rFonts w:ascii="Arial" w:hAnsi="Arial" w:cs="Arial"/>
        </w:rPr>
      </w:pPr>
      <w:r w:rsidRPr="00E9453C">
        <w:rPr>
          <w:rFonts w:ascii="Arial" w:hAnsi="Arial" w:cs="Arial"/>
        </w:rPr>
        <w:t>"Innowacyjność i wynalazczość w działalności gospodarczej" - mgr inż. Wojciech Wajda - Prezes Zarządu WASKO S.A.</w:t>
      </w:r>
    </w:p>
    <w:p w:rsidR="00007F79" w:rsidRPr="00E9453C" w:rsidRDefault="00007F79" w:rsidP="00EC3EB0">
      <w:pPr>
        <w:pStyle w:val="HTML-wstpniesformatowany"/>
        <w:jc w:val="both"/>
        <w:rPr>
          <w:rFonts w:ascii="Arial" w:hAnsi="Arial" w:cs="Arial"/>
        </w:rPr>
      </w:pPr>
    </w:p>
    <w:p w:rsidR="00007F79" w:rsidRPr="00E9453C" w:rsidRDefault="00007F79" w:rsidP="00EC3EB0">
      <w:pPr>
        <w:pStyle w:val="HTML-wstpniesformatowany"/>
        <w:jc w:val="both"/>
        <w:rPr>
          <w:rFonts w:ascii="Arial" w:hAnsi="Arial" w:cs="Arial"/>
        </w:rPr>
      </w:pPr>
      <w:r w:rsidRPr="00E9453C">
        <w:rPr>
          <w:rFonts w:ascii="Arial" w:hAnsi="Arial" w:cs="Arial"/>
        </w:rPr>
        <w:t xml:space="preserve">Kolejnym prelegentem był przedstawiciel przemysłu Pan </w:t>
      </w:r>
      <w:r w:rsidRPr="00E9453C">
        <w:rPr>
          <w:rFonts w:ascii="Arial" w:hAnsi="Arial" w:cs="Arial"/>
        </w:rPr>
        <w:t>mgr inż. Wojciech Wajda - Prezes Zarządu WASKO S.A.</w:t>
      </w:r>
      <w:r w:rsidR="00E9453C" w:rsidRPr="00E9453C">
        <w:rPr>
          <w:rFonts w:ascii="Arial" w:hAnsi="Arial" w:cs="Arial"/>
        </w:rPr>
        <w:t xml:space="preserve"> który wraz z Profesorem Aleksandrem Nawratem przedstawili profil działalności firmy realizującej projekty badawczo-rozwojowe. Na podstawie przykładów konkretnych zrealizowanych elementów omówiono korzyści wynikające z tworzenia konsorcjów. </w:t>
      </w:r>
    </w:p>
    <w:p w:rsidR="00EE2AF9" w:rsidRPr="00E9453C" w:rsidRDefault="00EE2AF9" w:rsidP="00EC3EB0">
      <w:pPr>
        <w:pStyle w:val="HTML-wstpniesformatowany"/>
        <w:jc w:val="both"/>
        <w:rPr>
          <w:rFonts w:ascii="Arial" w:hAnsi="Arial" w:cs="Arial"/>
        </w:rPr>
      </w:pPr>
    </w:p>
    <w:p w:rsidR="00EE2AF9" w:rsidRPr="00E9453C" w:rsidRDefault="00EE2AF9" w:rsidP="00EC3EB0">
      <w:pPr>
        <w:pStyle w:val="HTML-wstpniesformatowany"/>
        <w:jc w:val="both"/>
        <w:rPr>
          <w:rFonts w:ascii="Arial" w:hAnsi="Arial" w:cs="Arial"/>
        </w:rPr>
      </w:pPr>
      <w:r w:rsidRPr="00E9453C">
        <w:rPr>
          <w:rFonts w:ascii="Arial" w:hAnsi="Arial" w:cs="Arial"/>
        </w:rPr>
        <w:t>Po dyskusji i zakończeniu obrad w tej części konferencji odbyła się prezentacja Laboratorium Badania Materiałów i Projektu MERMFLEG "Modernizacja i doposażenie laboratoriów badania i kształtowania materiałów inżynierskich w Gliwicach", w Instytucie Materiałów Inżynierskich i Biomedycznych na Wydziale Mechanicznym Technologicznym Politechniki Śląskiej</w:t>
      </w:r>
    </w:p>
    <w:p w:rsidR="00AE4E28" w:rsidRPr="00E9453C" w:rsidRDefault="00AE4E28" w:rsidP="00EC3EB0">
      <w:pPr>
        <w:pStyle w:val="HTML-wstpniesformatowany"/>
        <w:jc w:val="both"/>
        <w:rPr>
          <w:rFonts w:ascii="Arial" w:hAnsi="Arial" w:cs="Arial"/>
        </w:rPr>
      </w:pPr>
    </w:p>
    <w:p w:rsidR="00AE4E28" w:rsidRPr="00E9453C" w:rsidRDefault="00AE4E28" w:rsidP="00EC3EB0">
      <w:pPr>
        <w:pStyle w:val="HTML-wstpniesformatowany"/>
        <w:jc w:val="both"/>
        <w:rPr>
          <w:rFonts w:ascii="Arial" w:hAnsi="Arial" w:cs="Arial"/>
        </w:rPr>
      </w:pPr>
    </w:p>
    <w:p w:rsidR="00EE2AF9" w:rsidRDefault="00EE2AF9" w:rsidP="00EC3EB0">
      <w:pPr>
        <w:pStyle w:val="HTML-wstpniesformatowany"/>
        <w:jc w:val="both"/>
        <w:rPr>
          <w:rFonts w:ascii="Arial" w:hAnsi="Arial" w:cs="Arial"/>
        </w:rPr>
      </w:pPr>
      <w:r w:rsidRPr="00E9453C">
        <w:rPr>
          <w:rFonts w:ascii="Arial" w:hAnsi="Arial" w:cs="Arial"/>
        </w:rPr>
        <w:t>W drugim dniu konferencji w Sali Senatu zaprezentowano</w:t>
      </w:r>
      <w:r w:rsidRPr="00E9453C">
        <w:rPr>
          <w:rFonts w:ascii="Arial" w:hAnsi="Arial" w:cs="Arial"/>
          <w:b/>
        </w:rPr>
        <w:t xml:space="preserve"> </w:t>
      </w:r>
      <w:r w:rsidRPr="00E9453C">
        <w:rPr>
          <w:rFonts w:ascii="Arial" w:hAnsi="Arial" w:cs="Arial"/>
        </w:rPr>
        <w:t>projekcję filmowa dotyczącą Politechniki Śląskiej oraz wykłady merytoryczne:</w:t>
      </w:r>
    </w:p>
    <w:p w:rsidR="00E9453C" w:rsidRPr="00E9453C" w:rsidRDefault="00E9453C" w:rsidP="00EC3EB0">
      <w:pPr>
        <w:pStyle w:val="HTML-wstpniesformatowany"/>
        <w:jc w:val="both"/>
        <w:rPr>
          <w:rFonts w:ascii="Arial" w:hAnsi="Arial" w:cs="Arial"/>
          <w:b/>
        </w:rPr>
      </w:pPr>
    </w:p>
    <w:p w:rsidR="00EE2AF9" w:rsidRDefault="00EE2AF9" w:rsidP="00EC3EB0">
      <w:pPr>
        <w:pStyle w:val="HTML-wstpniesformatowany"/>
        <w:jc w:val="both"/>
        <w:rPr>
          <w:rFonts w:ascii="Arial" w:hAnsi="Arial" w:cs="Arial"/>
          <w:bCs/>
          <w:lang w:eastAsia="en-US"/>
        </w:rPr>
      </w:pPr>
      <w:r w:rsidRPr="00E9453C">
        <w:rPr>
          <w:rFonts w:ascii="Arial" w:hAnsi="Arial" w:cs="Arial"/>
        </w:rPr>
        <w:t xml:space="preserve">"Urzeczywistnianie wizji rozwoju przestrzennego gliwickiej dzielnicy akademickiej" - </w:t>
      </w:r>
      <w:r w:rsidRPr="00E9453C">
        <w:rPr>
          <w:rFonts w:ascii="Arial" w:hAnsi="Arial" w:cs="Arial"/>
          <w:bCs/>
          <w:lang w:eastAsia="en-US"/>
        </w:rPr>
        <w:t>Dr inż. arch. Krzysztof Kafka - Przewodniczący Okręgowej Rady Południowej Izby Urbanistów w Katowicach</w:t>
      </w:r>
    </w:p>
    <w:p w:rsidR="00E9453C" w:rsidRPr="00E9453C" w:rsidRDefault="00E9453C" w:rsidP="00EC3EB0">
      <w:pPr>
        <w:pStyle w:val="HTML-wstpniesformatowany"/>
        <w:jc w:val="both"/>
        <w:rPr>
          <w:rFonts w:ascii="Arial" w:hAnsi="Arial" w:cs="Arial"/>
        </w:rPr>
      </w:pPr>
    </w:p>
    <w:p w:rsidR="00EE2AF9" w:rsidRDefault="00EE2AF9" w:rsidP="00EC3EB0">
      <w:pPr>
        <w:pStyle w:val="HTML-wstpniesformatowany"/>
        <w:jc w:val="both"/>
        <w:rPr>
          <w:rFonts w:ascii="Arial" w:hAnsi="Arial" w:cs="Arial"/>
        </w:rPr>
      </w:pPr>
      <w:r w:rsidRPr="00E9453C">
        <w:rPr>
          <w:rFonts w:ascii="Arial" w:hAnsi="Arial" w:cs="Arial"/>
        </w:rPr>
        <w:t>"Doświadczenia Politechniki Śląskiej w transferze technologii i wynalazków" - dr inż. Arkadiusz Szmal - Dyrektor Centrum Innowacji i Transferu Technologii Politechniki Śląskiej.</w:t>
      </w:r>
    </w:p>
    <w:p w:rsidR="00E9453C" w:rsidRPr="00E9453C" w:rsidRDefault="00E9453C" w:rsidP="00EC3EB0">
      <w:pPr>
        <w:pStyle w:val="HTML-wstpniesformatowany"/>
        <w:jc w:val="both"/>
        <w:rPr>
          <w:rFonts w:ascii="Arial" w:hAnsi="Arial" w:cs="Arial"/>
        </w:rPr>
      </w:pPr>
    </w:p>
    <w:p w:rsidR="00EE2AF9" w:rsidRPr="00E9453C" w:rsidRDefault="00EE2AF9" w:rsidP="00EC3EB0">
      <w:pPr>
        <w:pBdr>
          <w:bottom w:val="single" w:sz="4"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lang w:eastAsia="pl-PL"/>
        </w:rPr>
      </w:pPr>
      <w:r w:rsidRPr="00E9453C">
        <w:rPr>
          <w:rFonts w:ascii="Arial" w:hAnsi="Arial" w:cs="Arial"/>
          <w:sz w:val="20"/>
        </w:rPr>
        <w:t>"Wynalazczość i innowacyjność studencka w Politechnice Śląskiej" - dr inż. Ireneusz Jóźwiak - Dyrektor Akademickiego Inkubatora Przedsiębiorczości Politechniki Śląskiej.</w:t>
      </w:r>
    </w:p>
    <w:p w:rsidR="00EE2AF9" w:rsidRDefault="00EE2AF9" w:rsidP="00EC3EB0">
      <w:pPr>
        <w:pBdr>
          <w:bottom w:val="single" w:sz="4"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lang w:eastAsia="pl-PL"/>
        </w:rPr>
      </w:pPr>
    </w:p>
    <w:p w:rsidR="00E9453C" w:rsidRPr="00E9453C" w:rsidRDefault="00E9453C" w:rsidP="00EC3EB0">
      <w:pPr>
        <w:pBdr>
          <w:bottom w:val="single" w:sz="4"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pl-PL"/>
        </w:rPr>
      </w:pPr>
      <w:r w:rsidRPr="00E9453C">
        <w:rPr>
          <w:rFonts w:ascii="Arial" w:hAnsi="Arial" w:cs="Arial"/>
          <w:sz w:val="20"/>
          <w:lang w:eastAsia="pl-PL"/>
        </w:rPr>
        <w:t xml:space="preserve">Poruszane </w:t>
      </w:r>
      <w:r>
        <w:rPr>
          <w:rFonts w:ascii="Arial" w:hAnsi="Arial" w:cs="Arial"/>
          <w:sz w:val="20"/>
          <w:lang w:eastAsia="pl-PL"/>
        </w:rPr>
        <w:t xml:space="preserve">podczas wystąpień </w:t>
      </w:r>
      <w:r w:rsidRPr="00E9453C">
        <w:rPr>
          <w:rFonts w:ascii="Arial" w:hAnsi="Arial" w:cs="Arial"/>
          <w:sz w:val="20"/>
          <w:lang w:eastAsia="pl-PL"/>
        </w:rPr>
        <w:t xml:space="preserve">treści </w:t>
      </w:r>
      <w:r>
        <w:rPr>
          <w:rFonts w:ascii="Arial" w:hAnsi="Arial" w:cs="Arial"/>
          <w:sz w:val="20"/>
          <w:lang w:eastAsia="pl-PL"/>
        </w:rPr>
        <w:t>zawarto w prezentacjach w załączeniu.</w:t>
      </w:r>
      <w:bookmarkStart w:id="2" w:name="_GoBack"/>
      <w:bookmarkEnd w:id="2"/>
    </w:p>
    <w:p w:rsidR="00E9453C" w:rsidRPr="00E9453C" w:rsidRDefault="00E9453C" w:rsidP="00EC3EB0">
      <w:pPr>
        <w:pBdr>
          <w:bottom w:val="single" w:sz="4"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lang w:eastAsia="pl-PL"/>
        </w:rPr>
      </w:pPr>
    </w:p>
    <w:p w:rsidR="00EC3EB0" w:rsidRPr="00E9453C" w:rsidRDefault="00EC3EB0" w:rsidP="00EC3EB0">
      <w:pPr>
        <w:pBdr>
          <w:bottom w:val="single" w:sz="4"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pl-PL"/>
        </w:rPr>
      </w:pPr>
      <w:r w:rsidRPr="00E9453C">
        <w:rPr>
          <w:rFonts w:ascii="Arial" w:hAnsi="Arial" w:cs="Arial"/>
          <w:noProof/>
          <w:sz w:val="20"/>
          <w:lang w:eastAsia="pl-PL"/>
        </w:rPr>
        <w:t>W XIV Konferencji</w:t>
      </w:r>
      <w:r w:rsidRPr="00E9453C">
        <w:rPr>
          <w:rFonts w:ascii="Arial" w:hAnsi="Arial" w:cs="Arial"/>
          <w:sz w:val="20"/>
          <w:lang w:eastAsia="pl-PL"/>
        </w:rPr>
        <w:t xml:space="preserve"> Kolegium Prorektorów ds. Nauki i Rozwoju Publicznych Wyższych Szkół Technicznych reprezentowane były następujące Uczelnie: </w:t>
      </w:r>
      <w:r w:rsidRPr="00E9453C">
        <w:rPr>
          <w:rFonts w:ascii="Arial" w:hAnsi="Arial" w:cs="Arial"/>
          <w:bCs/>
          <w:sz w:val="20"/>
        </w:rPr>
        <w:t>Uniwersytet Techniczno-Przyrodniczy im. J. J. Śniadeckich w Bydgoszczy, Politechnika Śląska, Akademia Marynarki Wojennej, Wojskowa Akademia Techniczna im. Jarosława Dąbrowskiego, Akademia Górniczo-Hutnicza, Politechnika Gdańska, Uniwersytet Zielonogórski, Politechnika Warszawska, Politechnika Częstochowska, Politechnika Świętokrzyska, Politechnika Poznańska, Politechnika Lubelska, Politechnika Radomska oraz Akademia Techniczno-Humanistyczna w Bielsku-Białej.</w:t>
      </w:r>
    </w:p>
    <w:p w:rsidR="00EC3EB0" w:rsidRPr="00E9453C" w:rsidRDefault="00EC3EB0" w:rsidP="00EC3EB0">
      <w:pPr>
        <w:pBdr>
          <w:bottom w:val="single" w:sz="4"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lang w:eastAsia="pl-PL"/>
        </w:rPr>
      </w:pPr>
    </w:p>
    <w:p w:rsidR="00EE2AF9" w:rsidRPr="00E9453C" w:rsidRDefault="001E052C" w:rsidP="00EC3EB0">
      <w:pPr>
        <w:pBdr>
          <w:bottom w:val="single" w:sz="4"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pl-PL"/>
        </w:rPr>
      </w:pPr>
      <w:r w:rsidRPr="00E9453C">
        <w:rPr>
          <w:rFonts w:ascii="Arial" w:hAnsi="Arial" w:cs="Arial"/>
          <w:sz w:val="20"/>
          <w:lang w:eastAsia="pl-PL"/>
        </w:rPr>
        <w:t>Uczestnicy Konferencji Prorektorów zwiedzili ponadto Muzeum Radiostacji Gliwickiej oraz Ko</w:t>
      </w:r>
      <w:r w:rsidR="00EC3EB0" w:rsidRPr="00E9453C">
        <w:rPr>
          <w:rFonts w:ascii="Arial" w:hAnsi="Arial" w:cs="Arial"/>
          <w:sz w:val="20"/>
          <w:lang w:eastAsia="pl-PL"/>
        </w:rPr>
        <w:t>palnię</w:t>
      </w:r>
      <w:r w:rsidRPr="00E9453C">
        <w:rPr>
          <w:rFonts w:ascii="Arial" w:hAnsi="Arial" w:cs="Arial"/>
          <w:sz w:val="20"/>
          <w:lang w:eastAsia="pl-PL"/>
        </w:rPr>
        <w:t xml:space="preserve"> Guido.</w:t>
      </w:r>
    </w:p>
    <w:p w:rsidR="00EE2AF9" w:rsidRPr="00E9453C" w:rsidRDefault="00EE2AF9" w:rsidP="00EC3EB0">
      <w:pPr>
        <w:pBdr>
          <w:bottom w:val="single" w:sz="4" w:space="3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Cs w:val="24"/>
          <w:lang w:eastAsia="pl-PL"/>
        </w:rPr>
      </w:pPr>
    </w:p>
    <w:sectPr w:rsidR="00EE2AF9" w:rsidRPr="00E945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witzerCndEFNMedium">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AF9"/>
    <w:rsid w:val="00007F79"/>
    <w:rsid w:val="00076977"/>
    <w:rsid w:val="000955A4"/>
    <w:rsid w:val="000B3113"/>
    <w:rsid w:val="001E052C"/>
    <w:rsid w:val="00582A1C"/>
    <w:rsid w:val="00687C95"/>
    <w:rsid w:val="00702100"/>
    <w:rsid w:val="00731AC9"/>
    <w:rsid w:val="00744D2C"/>
    <w:rsid w:val="00AE4E28"/>
    <w:rsid w:val="00CF7D15"/>
    <w:rsid w:val="00D15259"/>
    <w:rsid w:val="00DF566C"/>
    <w:rsid w:val="00E767CA"/>
    <w:rsid w:val="00E9453C"/>
    <w:rsid w:val="00E95C35"/>
    <w:rsid w:val="00EC3EB0"/>
    <w:rsid w:val="00EE2AF9"/>
    <w:rsid w:val="00EE5C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Standardowy11"/>
    <w:qFormat/>
    <w:rsid w:val="00EE2AF9"/>
    <w:pPr>
      <w:tabs>
        <w:tab w:val="left" w:pos="284"/>
      </w:tabs>
      <w:spacing w:after="0" w:line="240" w:lineRule="auto"/>
      <w:jc w:val="both"/>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EE2AF9"/>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pl-PL"/>
    </w:rPr>
  </w:style>
  <w:style w:type="character" w:customStyle="1" w:styleId="HTML-wstpniesformatowanyZnak">
    <w:name w:val="HTML - wstępnie sformatowany Znak"/>
    <w:basedOn w:val="Domylnaczcionkaakapitu"/>
    <w:link w:val="HTML-wstpniesformatowany"/>
    <w:uiPriority w:val="99"/>
    <w:rsid w:val="00EE2AF9"/>
    <w:rPr>
      <w:rFonts w:ascii="Courier New" w:eastAsia="Times New Roman" w:hAnsi="Courier New" w:cs="Courier New"/>
      <w:sz w:val="20"/>
      <w:szCs w:val="20"/>
      <w:lang w:eastAsia="pl-PL"/>
    </w:rPr>
  </w:style>
  <w:style w:type="table" w:styleId="Tabela-Siatka">
    <w:name w:val="Table Grid"/>
    <w:basedOn w:val="Standardowy"/>
    <w:uiPriority w:val="59"/>
    <w:rsid w:val="00EE2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Standardowy11"/>
    <w:qFormat/>
    <w:rsid w:val="00EE2AF9"/>
    <w:pPr>
      <w:tabs>
        <w:tab w:val="left" w:pos="284"/>
      </w:tabs>
      <w:spacing w:after="0" w:line="240" w:lineRule="auto"/>
      <w:jc w:val="both"/>
    </w:pPr>
    <w:rPr>
      <w:rFonts w:ascii="Times New Roman" w:eastAsia="Times New Roman" w:hAnsi="Times New Roman" w:cs="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EE2AF9"/>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pl-PL"/>
    </w:rPr>
  </w:style>
  <w:style w:type="character" w:customStyle="1" w:styleId="HTML-wstpniesformatowanyZnak">
    <w:name w:val="HTML - wstępnie sformatowany Znak"/>
    <w:basedOn w:val="Domylnaczcionkaakapitu"/>
    <w:link w:val="HTML-wstpniesformatowany"/>
    <w:uiPriority w:val="99"/>
    <w:rsid w:val="00EE2AF9"/>
    <w:rPr>
      <w:rFonts w:ascii="Courier New" w:eastAsia="Times New Roman" w:hAnsi="Courier New" w:cs="Courier New"/>
      <w:sz w:val="20"/>
      <w:szCs w:val="20"/>
      <w:lang w:eastAsia="pl-PL"/>
    </w:rPr>
  </w:style>
  <w:style w:type="table" w:styleId="Tabela-Siatka">
    <w:name w:val="Table Grid"/>
    <w:basedOn w:val="Standardowy"/>
    <w:uiPriority w:val="59"/>
    <w:rsid w:val="00EE2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Pages>
  <Words>839</Words>
  <Characters>5037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mt</cp:lastModifiedBy>
  <cp:revision>10</cp:revision>
  <dcterms:created xsi:type="dcterms:W3CDTF">2012-12-11T09:04:00Z</dcterms:created>
  <dcterms:modified xsi:type="dcterms:W3CDTF">2013-03-05T12:53:00Z</dcterms:modified>
</cp:coreProperties>
</file>